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388</w:t>
      </w:r>
      <w:r>
        <w:rPr>
          <w:rFonts w:ascii="Times New Roman" w:eastAsia="Times New Roman" w:hAnsi="Times New Roman" w:cs="Times New Roman"/>
        </w:rPr>
        <w:t>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Нефтеюганского судебного района Ханты-Мансийского автономного округа – Югры 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, 1 микрорайон, дом 30)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предусмотренного ч.1 ст. 15.33.2 Кодекса Российской Федерации об административных правонарушениях в отношении: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ООО «УК </w:t>
      </w:r>
      <w:r>
        <w:rPr>
          <w:rFonts w:ascii="Times New Roman" w:eastAsia="Times New Roman" w:hAnsi="Times New Roman" w:cs="Times New Roman"/>
          <w:sz w:val="27"/>
          <w:szCs w:val="27"/>
        </w:rPr>
        <w:t>Лучший дом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Романской Оксаны Васильевны, </w:t>
      </w:r>
      <w:r>
        <w:rPr>
          <w:rStyle w:val="cat-ExternalSystem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4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</w:t>
      </w:r>
      <w:r>
        <w:rPr>
          <w:rStyle w:val="cat-UserDefinedgrp-36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зарегистрированной по адресу: </w:t>
      </w:r>
      <w:r>
        <w:rPr>
          <w:rStyle w:val="cat-UserDefinedgrp-37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01: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5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Романская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«УК Лучший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мкрн.11, д.26, пом.2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единой 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2023 год. Срок предоставления сведений до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30.01.2024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42"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Романская О.В.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Романская О.В., являясь генеральным директором ООО «УК Лучший дом»,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мкрн.11, д.26, пом.2, нарушила срок предоставления единой 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1-3 п.2 и п.3 ст.11 Федерального закона от 1 апреля 1996 </w:t>
      </w:r>
      <w:r>
        <w:rPr>
          <w:rFonts w:ascii="Times New Roman" w:eastAsia="Times New Roman" w:hAnsi="Times New Roman" w:cs="Times New Roman"/>
          <w:sz w:val="28"/>
          <w:szCs w:val="28"/>
        </w:rPr>
        <w:t>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31 застрахованного лица за 2023 год. Срок предоставления сведений до 25.01.2024, фактически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 были предоставлены 30.01.2024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Романской О.В.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составлении протокола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>07-14/</w:t>
      </w:r>
      <w:r>
        <w:rPr>
          <w:rFonts w:ascii="Times New Roman" w:eastAsia="Times New Roman" w:hAnsi="Times New Roman" w:cs="Times New Roman"/>
          <w:sz w:val="28"/>
          <w:szCs w:val="28"/>
        </w:rPr>
        <w:t>278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извещени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доставке;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списк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почтовых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отслеживании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свидетельствующ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ООО «УК Лучший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Романская О.В.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должностному лицу организации из выписки из ЕГРЮЛ, 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«УК Лучший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Романская О.В.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копи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ЕФС-1 с датой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.02.2024.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страх</w:t>
      </w:r>
      <w:r>
        <w:rPr>
          <w:rFonts w:ascii="Times New Roman" w:eastAsia="Times New Roman" w:hAnsi="Times New Roman" w:cs="Times New Roman"/>
          <w:sz w:val="28"/>
          <w:szCs w:val="28"/>
        </w:rPr>
        <w:t>ователь представляет в органы Фонда сведения для индивидуального (персонифицированного) учета в составе единой формы сведений.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</w:t>
      </w:r>
      <w:r>
        <w:rPr>
          <w:rFonts w:ascii="Times New Roman" w:eastAsia="Times New Roman" w:hAnsi="Times New Roman" w:cs="Times New Roman"/>
          <w:sz w:val="28"/>
          <w:szCs w:val="28"/>
        </w:rPr>
        <w:t>Форматы единой формы сведений определяются Фондом.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3 ст. 11 Федерального закона от 01.04.1996 № 27-ФЗ, форма ЕФС-1. раздел 1, 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сведения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нарушение срока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установлены обстоятельства, подлежащие выяснению по административному делу 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ст.26.1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Доказательства, собранные по делу, являются допустимыми, относимыми и достаточными для вывода о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которое предусмотрена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ст.15.33.2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Романской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предусмотренных ст.4.2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«УК Лучший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Романскую Оксану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ч.1 ст. 15.33.2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наказание в виде административного штрафа в размере 300 (триста)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Реквизиты для о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штрафа: счет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р.счет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 УФК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- Югре (ОСФР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-Югре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04874Ф87010</w:t>
      </w:r>
      <w:r>
        <w:rPr>
          <w:rFonts w:ascii="Times New Roman" w:eastAsia="Times New Roman" w:hAnsi="Times New Roman" w:cs="Times New Roman"/>
          <w:sz w:val="28"/>
          <w:szCs w:val="28"/>
        </w:rPr>
        <w:t>), ИНН 860100</w:t>
      </w:r>
      <w:r>
        <w:rPr>
          <w:rFonts w:ascii="Times New Roman" w:eastAsia="Times New Roman" w:hAnsi="Times New Roman" w:cs="Times New Roman"/>
          <w:sz w:val="28"/>
          <w:szCs w:val="28"/>
        </w:rPr>
        <w:t>2078, КПП 8601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//УФК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 БИК 007162163, КБК 79711601230060000140,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ОКТМО 71874000, УИН </w:t>
      </w:r>
      <w:r>
        <w:rPr>
          <w:rFonts w:ascii="Times New Roman" w:eastAsia="Times New Roman" w:hAnsi="Times New Roman" w:cs="Times New Roman"/>
          <w:sz w:val="28"/>
          <w:szCs w:val="28"/>
        </w:rPr>
        <w:t>79702700000000119830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8">
    <w:name w:val="cat-ExternalSystemDefined grp-34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ExternalSystemDefinedgrp-33rplc-15">
    <w:name w:val="cat-ExternalSystemDefined grp-33 rplc-15"/>
    <w:basedOn w:val="DefaultParagraphFont"/>
  </w:style>
  <w:style w:type="character" w:customStyle="1" w:styleId="cat-UserDefinedgrp-38rplc-62">
    <w:name w:val="cat-UserDefined grp-38 rplc-62"/>
    <w:basedOn w:val="DefaultParagraphFont"/>
  </w:style>
  <w:style w:type="character" w:customStyle="1" w:styleId="cat-UserDefinedgrp-39rplc-64">
    <w:name w:val="cat-UserDefined grp-39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